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4B2" w:rsidRDefault="007704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04B2" w:rsidRDefault="007704B2">
      <w:pPr>
        <w:pStyle w:val="ConsPlusNormal"/>
        <w:outlineLvl w:val="0"/>
      </w:pPr>
    </w:p>
    <w:p w:rsidR="007704B2" w:rsidRDefault="007704B2">
      <w:pPr>
        <w:pStyle w:val="ConsPlusTitle"/>
        <w:jc w:val="center"/>
        <w:outlineLvl w:val="0"/>
      </w:pPr>
      <w:r>
        <w:t>ПРАВИТЕЛЬСТВО ИРКУТСКОЙ ОБЛАСТИ</w:t>
      </w:r>
    </w:p>
    <w:p w:rsidR="007704B2" w:rsidRDefault="007704B2">
      <w:pPr>
        <w:pStyle w:val="ConsPlusTitle"/>
        <w:jc w:val="center"/>
      </w:pPr>
    </w:p>
    <w:p w:rsidR="007704B2" w:rsidRDefault="007704B2">
      <w:pPr>
        <w:pStyle w:val="ConsPlusTitle"/>
        <w:jc w:val="center"/>
      </w:pPr>
      <w:r>
        <w:t>ПОСТАНОВЛЕНИЕ</w:t>
      </w:r>
    </w:p>
    <w:p w:rsidR="007704B2" w:rsidRDefault="007704B2">
      <w:pPr>
        <w:pStyle w:val="ConsPlusTitle"/>
        <w:jc w:val="center"/>
      </w:pPr>
      <w:r>
        <w:t>от 12 декабря 2016 г. N 780-пп</w:t>
      </w:r>
    </w:p>
    <w:p w:rsidR="007704B2" w:rsidRDefault="007704B2">
      <w:pPr>
        <w:pStyle w:val="ConsPlusTitle"/>
        <w:jc w:val="center"/>
      </w:pPr>
    </w:p>
    <w:p w:rsidR="007704B2" w:rsidRDefault="007704B2">
      <w:pPr>
        <w:pStyle w:val="ConsPlusTitle"/>
        <w:jc w:val="center"/>
      </w:pPr>
      <w:r>
        <w:t>ОБ УТВЕРЖДЕНИИ ПОРЯДКА СБОРА ТВЕРДЫХ КОММУНАЛЬНЫХ ОТХОДОВ</w:t>
      </w:r>
    </w:p>
    <w:p w:rsidR="007704B2" w:rsidRDefault="007704B2">
      <w:pPr>
        <w:pStyle w:val="ConsPlusTitle"/>
        <w:jc w:val="center"/>
      </w:pPr>
      <w:r>
        <w:t>(В ТОМ ЧИСЛЕ ИХ РАЗДЕЛЬНОГО СБОРА) НА ТЕРРИТОРИИ</w:t>
      </w:r>
    </w:p>
    <w:p w:rsidR="007704B2" w:rsidRDefault="007704B2">
      <w:pPr>
        <w:pStyle w:val="ConsPlusTitle"/>
        <w:jc w:val="center"/>
      </w:pPr>
      <w:r>
        <w:t>ИРКУТСКОЙ ОБЛАСТИ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потребления", руководствуясь </w:t>
      </w:r>
      <w:hyperlink r:id="rId6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7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сбора твердых коммунальных отходов (в том числе их раздельного сбора) на территории Иркутской области (прилагается).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 в общественно-политической газете "</w:t>
      </w:r>
      <w:proofErr w:type="gramStart"/>
      <w:r>
        <w:t>Областная</w:t>
      </w:r>
      <w:proofErr w:type="gramEnd"/>
      <w:r>
        <w:t>", а также на "Официальном интернет-портале правовой информации" (www.pravo.gov.ru).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ind w:firstLine="540"/>
        <w:jc w:val="both"/>
      </w:pPr>
      <w:r>
        <w:t>3. Настоящее постановление вступает в силу через десять календарных дней после дня его официального опубликования, но не ранее дня наделения юридического лица статусом регионального оператора по обращению с твердыми коммунальными отходами на территории Иркутской области.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right"/>
      </w:pPr>
      <w:r>
        <w:t>Первый заместитель Губернатора</w:t>
      </w:r>
    </w:p>
    <w:p w:rsidR="007704B2" w:rsidRDefault="007704B2">
      <w:pPr>
        <w:pStyle w:val="ConsPlusNormal"/>
        <w:jc w:val="right"/>
      </w:pPr>
      <w:r>
        <w:t>Иркутской области - Председатель</w:t>
      </w:r>
    </w:p>
    <w:p w:rsidR="007704B2" w:rsidRDefault="007704B2">
      <w:pPr>
        <w:pStyle w:val="ConsPlusNormal"/>
        <w:jc w:val="right"/>
      </w:pPr>
      <w:r>
        <w:t>Правительства Иркутской области</w:t>
      </w:r>
    </w:p>
    <w:p w:rsidR="007704B2" w:rsidRDefault="007704B2">
      <w:pPr>
        <w:pStyle w:val="ConsPlusNormal"/>
        <w:jc w:val="right"/>
      </w:pPr>
      <w:r>
        <w:t>А.С.БИТАРОВ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right"/>
        <w:outlineLvl w:val="0"/>
      </w:pPr>
      <w:r>
        <w:t>Утвержден</w:t>
      </w:r>
    </w:p>
    <w:p w:rsidR="007704B2" w:rsidRDefault="007704B2">
      <w:pPr>
        <w:pStyle w:val="ConsPlusNormal"/>
        <w:jc w:val="right"/>
      </w:pPr>
      <w:r>
        <w:t>постановлением Правительства</w:t>
      </w:r>
    </w:p>
    <w:p w:rsidR="007704B2" w:rsidRDefault="007704B2">
      <w:pPr>
        <w:pStyle w:val="ConsPlusNormal"/>
        <w:jc w:val="right"/>
      </w:pPr>
      <w:r>
        <w:t>Иркутской области</w:t>
      </w:r>
    </w:p>
    <w:p w:rsidR="007704B2" w:rsidRDefault="007704B2">
      <w:pPr>
        <w:pStyle w:val="ConsPlusNormal"/>
        <w:jc w:val="right"/>
      </w:pPr>
      <w:r>
        <w:t>от 12 декабря 2016 г. N 780-пп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Title"/>
        <w:jc w:val="center"/>
      </w:pPr>
      <w:bookmarkStart w:id="0" w:name="P32"/>
      <w:bookmarkEnd w:id="0"/>
      <w:r>
        <w:t>ПОРЯДОК</w:t>
      </w:r>
    </w:p>
    <w:p w:rsidR="007704B2" w:rsidRDefault="007704B2">
      <w:pPr>
        <w:pStyle w:val="ConsPlusTitle"/>
        <w:jc w:val="center"/>
      </w:pPr>
      <w:proofErr w:type="gramStart"/>
      <w:r>
        <w:t>СБОРА ТВЕРДЫХ КОММУНАЛЬНЫХ ОТХОДОВ (В ТОМ ЧИСЛЕ ИХ</w:t>
      </w:r>
      <w:proofErr w:type="gramEnd"/>
    </w:p>
    <w:p w:rsidR="007704B2" w:rsidRDefault="007704B2">
      <w:pPr>
        <w:pStyle w:val="ConsPlusTitle"/>
        <w:jc w:val="center"/>
      </w:pPr>
      <w:proofErr w:type="gramStart"/>
      <w:r>
        <w:t>РАЗДЕЛЬНОГО СБОРА) НА ТЕРРИТОРИИ ИРКУТСКОЙ ОБЛАСТИ</w:t>
      </w:r>
      <w:proofErr w:type="gramEnd"/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center"/>
        <w:outlineLvl w:val="1"/>
      </w:pPr>
      <w:r>
        <w:t>Глава 1. ОБЩИЕ ПОЛОЖЕНИЯ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8" w:history="1">
        <w:r>
          <w:rPr>
            <w:color w:val="0000FF"/>
          </w:rPr>
          <w:t>статьей 6</w:t>
        </w:r>
      </w:hyperlink>
      <w:r>
        <w:t xml:space="preserve"> Федерального закона от 24 июня 1998 года N 89-ФЗ "Об отходах производства и потребления" и регулирует сбор твердых коммунальных отходов (далее - ТКО) (в том числе их раздельный сбор) на территории Иркутской области.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lastRenderedPageBreak/>
        <w:t>2. Для целей настоящего Порядка применяются следующие основные понятия: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бункер-накопитель - вид мусоросборника для накопления крупногабаритных ТКО;</w:t>
      </w:r>
    </w:p>
    <w:p w:rsidR="007704B2" w:rsidRDefault="007704B2">
      <w:pPr>
        <w:pStyle w:val="ConsPlusNormal"/>
        <w:spacing w:before="240"/>
        <w:ind w:firstLine="540"/>
        <w:jc w:val="both"/>
      </w:pPr>
      <w:proofErr w:type="gramStart"/>
      <w:r>
        <w:t>контейнерная площадка - специально оборудованное место размещения необходимого количества контейнеров и бункеров-накопителей для сбора и накопления ТКО;</w:t>
      </w:r>
      <w:proofErr w:type="gramEnd"/>
    </w:p>
    <w:p w:rsidR="007704B2" w:rsidRDefault="007704B2">
      <w:pPr>
        <w:pStyle w:val="ConsPlusNormal"/>
        <w:spacing w:before="240"/>
        <w:ind w:firstLine="540"/>
        <w:jc w:val="both"/>
      </w:pPr>
      <w:proofErr w:type="gramStart"/>
      <w:r>
        <w:t>контейнер - вид мусоросборника установленных размеров, формы и материала с установленными цветовыми и письменными обозначениями, используемый для накопления ТКО, за исключением крупногабаритных ТКО;</w:t>
      </w:r>
      <w:proofErr w:type="gramEnd"/>
    </w:p>
    <w:p w:rsidR="007704B2" w:rsidRDefault="007704B2">
      <w:pPr>
        <w:pStyle w:val="ConsPlusNormal"/>
        <w:spacing w:before="240"/>
        <w:ind w:firstLine="540"/>
        <w:jc w:val="both"/>
      </w:pPr>
      <w:r>
        <w:t>крупногабаритные ТКО - вид ТКО (мебель, бытовая техника, отходы от текущего ремонта жилых помещений и другое), размер которых не позволяет осуществить их накопление в контейнерах;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сбор ТКО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ТКО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ТКО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 xml:space="preserve">Другие используемые в настоящем Порядке понятия употребляются в значениях, которые определены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потребления".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center"/>
        <w:outlineLvl w:val="1"/>
      </w:pPr>
      <w:r>
        <w:t>Глава 2. СБОР ТВЕРДЫХ КОММУНАЛЬНЫХ ОТХОДОВ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ind w:firstLine="540"/>
        <w:jc w:val="both"/>
      </w:pPr>
      <w:r>
        <w:t>3. На территории Иркутской области ТКО подлежат сбору региональным оператором по обращению с ТКО на территории Иркутской области (далее - региональный оператор) в соответствии с требованиями законодательства Российской Федерации в области обращения с отходами производства и потребления.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4. Региональный оператор заключает договоры на оказание услуг по обращению с ТКО: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в многоквартирных домах (далее - МКД) в соответствии с жилищным законодательством с управляющей организацией, товариществом собственников жилья, жилищным кооперативом или иными специализированными потребительскими кооперативами, осуществляющими управление МКД, либо с собственниками помещений в МКД (при непосредственном управлении МКД);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в жилых домах с собственниками жилых домов;</w:t>
      </w:r>
    </w:p>
    <w:p w:rsidR="007704B2" w:rsidRDefault="007704B2">
      <w:pPr>
        <w:pStyle w:val="ConsPlusNormal"/>
        <w:spacing w:before="240"/>
        <w:ind w:firstLine="540"/>
        <w:jc w:val="both"/>
      </w:pPr>
      <w:proofErr w:type="gramStart"/>
      <w:r>
        <w:t>в отношении ТКО, образующихся в иных зданиях, строениях, сооружениях, нежилых помещениях, на земельных участках, с лицами, владеющими, пользующимися такими зданиями, строениями, сооружениями, нежилыми помещениями, земельными участками на законных основаниях.</w:t>
      </w:r>
      <w:proofErr w:type="gramEnd"/>
    </w:p>
    <w:p w:rsidR="007704B2" w:rsidRDefault="007704B2">
      <w:pPr>
        <w:pStyle w:val="ConsPlusNormal"/>
        <w:spacing w:before="240"/>
        <w:ind w:firstLine="540"/>
        <w:jc w:val="both"/>
      </w:pPr>
      <w:r>
        <w:lastRenderedPageBreak/>
        <w:t>При совместном упоминании лица, указанные в настоящем пункте, именуются как потребители.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5. По договору на оказание услуг по обращению с ТКО потребители организовывают накопление ТКО в местах, определенных в этом договоре.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6. Региональный оператор принимает ТКО в объеме и в месте, которые определены в договоре на оказание услуг по обращению с ТКО в соответствии с территориальной схемой в области обращения с отходами, в том числе с твердыми коммунальными отходами, в Иркутской области (далее - территориальная схема).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7. Сбор ТКО посредством мусоропроводов и мусороприемных камер осуществляется в МКД при наличии соответствующей внутридомовой инженерной системы.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8. Сбор ТКО посредством контейнеров, расположенных на контейнерных площадках, осуществляется путем накопления ТКО в контейнерах, расположенных на контейнерных площадках, обустроенных в соответствии с требованиями законодательства в области охраны окружающей среды и обеспечения санитарно-эпидемиологического благополучия населения, в целях дальнейшего транспортирования ТКО для утилизации, обезвреживания, размещения.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9. Контейнеры для ТКО предоставляются потребителям региональным оператором. Контейнеры для ТКО по соглашению сторон могут быть предоставлены иными лицами на основании гражданско-правовых договоров.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 xml:space="preserve">10. В случаях, предусмотренных договором на оказание услуг по обращению с ТКО, за исключением ТКО, образующихся в МКД, ТКО могут собираться без использования контейнеров, с использованием специально предназначенных для этого мешков, предоставляемых потребителям региональным оператором за отдельную плату. </w:t>
      </w:r>
      <w:proofErr w:type="gramStart"/>
      <w:r>
        <w:t>В этом случае масса ТКО, размещаемых в мешках, не должна превышать величины, установленной региональным оператором.</w:t>
      </w:r>
      <w:proofErr w:type="gramEnd"/>
    </w:p>
    <w:p w:rsidR="007704B2" w:rsidRDefault="007704B2">
      <w:pPr>
        <w:pStyle w:val="ConsPlusNormal"/>
        <w:spacing w:before="240"/>
        <w:ind w:firstLine="540"/>
        <w:jc w:val="both"/>
      </w:pPr>
      <w:r>
        <w:t xml:space="preserve">11. Сбор </w:t>
      </w:r>
      <w:proofErr w:type="gramStart"/>
      <w:r>
        <w:t>крупногабаритных</w:t>
      </w:r>
      <w:proofErr w:type="gramEnd"/>
      <w:r>
        <w:t xml:space="preserve"> ТКО (далее - КТКО) осуществляется: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в бункеры-накопители, расположенные на контейнерных площадках;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на специальных площадках для сбора и накопления КТКО;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путем вывоза КТКО по заявке, направляемой региональному оператору.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12. КТКО должны находиться в состоянии, не создающем угроз для жизни и здоровья персонала регионального оператора, в частности, предметы мебели должны быть в разобранном состоянии и не должны иметь торчащие гвозди или болты, а также не должны создавать угроз для целости и технической исправности мусоровозов.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13. КТКО могут быть самостоятельно доставлены их собственником непосредственно на специальную площадку для сбора и накопления КТКО, место размещения которой определяется в соответствии с территориальной схемой.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center"/>
        <w:outlineLvl w:val="1"/>
      </w:pPr>
      <w:r>
        <w:t xml:space="preserve">Глава 3. РАЗДЕЛЬНЫЙ СБОР </w:t>
      </w:r>
      <w:proofErr w:type="gramStart"/>
      <w:r>
        <w:t>ТВЕРДЫХ</w:t>
      </w:r>
      <w:proofErr w:type="gramEnd"/>
    </w:p>
    <w:p w:rsidR="007704B2" w:rsidRDefault="007704B2">
      <w:pPr>
        <w:pStyle w:val="ConsPlusNormal"/>
        <w:jc w:val="center"/>
      </w:pPr>
      <w:r>
        <w:t>КОММУНАЛЬНЫХ ОТХОДОВ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ind w:firstLine="540"/>
        <w:jc w:val="both"/>
      </w:pPr>
      <w:r>
        <w:t xml:space="preserve">14. Раздельный сбор ТКО предусматривает разделение ТКО по установленным видам отходов и складирование отсортированных ТКО в контейнерах для </w:t>
      </w:r>
      <w:r>
        <w:lastRenderedPageBreak/>
        <w:t>соответствующих видов отходов.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15. При раздельном сборе ТКО выделяются:</w:t>
      </w:r>
    </w:p>
    <w:p w:rsidR="007704B2" w:rsidRDefault="007704B2">
      <w:pPr>
        <w:pStyle w:val="ConsPlusNormal"/>
        <w:spacing w:before="240"/>
        <w:ind w:firstLine="540"/>
        <w:jc w:val="both"/>
      </w:pPr>
      <w:proofErr w:type="gramStart"/>
      <w:r>
        <w:t>виды отходов, в состав которых входят полезные компоненты, захоронение которых запрещается, перечень которых определяется Правительством Российской Федерации;</w:t>
      </w:r>
      <w:proofErr w:type="gramEnd"/>
    </w:p>
    <w:p w:rsidR="007704B2" w:rsidRDefault="007704B2">
      <w:pPr>
        <w:pStyle w:val="ConsPlusNormal"/>
        <w:spacing w:before="240"/>
        <w:ind w:firstLine="540"/>
        <w:jc w:val="both"/>
      </w:pPr>
      <w:r>
        <w:t>отходы, которые образуются от готовых товаров, включая упаковку, подлежащих утилизации после утраты ими потребительских свойств, перечень которых определяется Правительством Российской Федерации;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отходы, которые представлены биоразлагаемыми материалами, образуемые от готовых товаров (продукции), упаковки после утраты ими потребительских свойств, перечень которых определяется Правительством Российской Федерации.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16. Организация раздельного сбора ТКО осуществляется несколькими способами: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установка специальных контейнеров для селективного сбора бумаги, стекла, пластика, металла в жилых кварталах;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установка контейнеров для утильных фракций (бумага, стекло, пластик и другое) и стандартных контейнеров для ТКО (с пищевой составляющей) на специально отведенных местах.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17. При организации раздельного сбора ТКО на контейнерных площадках устанавливаются контейнеры, обеспечивающие размещение в них только определенного вида ТКО, с соблюдением следующих условий: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контейнеры должны быть выкрашены в разные цвета для различных видов ТКО и иметь соответствующую маркировку. Маркировка наносится в виде надписей и (или) пиктограмм и должна доносить информацию о материалах, подлежащих сбору в соответствующий контейнер;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конструкция контейнеров не должна допускать попадания внутрь атмосферных осадков, проникновения животных.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18. При осуществлении раздельного сбора ТКО с установкой специальных контейнеров для селективного сбора используются контейнеры со следующей цветовой индикацией и письменными обозначениями: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"бумага" - синий цвет;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"пластик" - оранжевый цвет;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"стекло" - зеленый цвет;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"неутилизируемые отходы" - серый цвет.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 xml:space="preserve">19. В контейнеры с синей цветовой индикацией складируются отходы в соответствии с Федеральным классификационным </w:t>
      </w:r>
      <w:hyperlink r:id="rId10" w:history="1">
        <w:r>
          <w:rPr>
            <w:color w:val="0000FF"/>
          </w:rPr>
          <w:t>каталогом</w:t>
        </w:r>
      </w:hyperlink>
      <w:r>
        <w:t xml:space="preserve"> отходов, утвержденным приказом Федеральной службы по надзору в сфере природопользования от 18 июля 2014 года N 445 (далее - Федеральный классификационный каталог отходов), классифицируемые как бумага и изделия из бумаги, утратившие свои потребительские свойства.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 xml:space="preserve">20. В контейнеры с оранжевой цветовой индикацией складируются отходы в </w:t>
      </w:r>
      <w:r>
        <w:lastRenderedPageBreak/>
        <w:t>соответствии с Федеральным классификационным каталогом отходов, классифицируемые как пластмассовые изделия, утратившие свои потребительские свойства (не включая резиновые изделия), очищенные от загрязнений.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21. В контейнеры с зеленой цветовой индикацией складируются отходы в соответствии с Федеральным классификационным каталогом отходов, классифицируемые как отходы стекла и изделий из стекла, очищенные от загрязнений.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22. При осуществлении раздельного сбора отходов с установкой контейнеров для утильных фракций (бумага, стекло, пластик и другое) и стандартных контейнеров для ТКО (с пищевой составляющей) используются контейнеры со следующей цветовой индикацией и видами отходов: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"вторичные материальные ресурсы" - желтый цвет;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"неутилизируемые отходы" - серый цвет.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23. В контейнеры с желтой цветовой индикацией складируются ТКО (бумага, стекло, пластик, металл и другое), для которых существует возможность повторного использования непосредственно или после дополнительной обработки.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 xml:space="preserve">24. При осуществлении раздельного сбора ТКО могут по необходимости использоваться дополнительные цветовые обозначения (сбор стекла различных цветов, сбор текстиля, сбор бумаги и </w:t>
      </w:r>
      <w:proofErr w:type="gramStart"/>
      <w:r>
        <w:t>другое</w:t>
      </w:r>
      <w:proofErr w:type="gramEnd"/>
      <w:r>
        <w:t>).</w:t>
      </w:r>
    </w:p>
    <w:p w:rsidR="007704B2" w:rsidRDefault="007704B2">
      <w:pPr>
        <w:pStyle w:val="ConsPlusNormal"/>
        <w:spacing w:before="240"/>
        <w:ind w:firstLine="540"/>
        <w:jc w:val="both"/>
      </w:pPr>
      <w:r>
        <w:t>25. В контейнеры с серой цветовой индикацией складируются ТКО, в отношении которых не осуществляется раздельный сбор.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right"/>
      </w:pPr>
      <w:r>
        <w:t>Заместитель Председателя</w:t>
      </w:r>
    </w:p>
    <w:p w:rsidR="007704B2" w:rsidRDefault="007704B2">
      <w:pPr>
        <w:pStyle w:val="ConsPlusNormal"/>
        <w:jc w:val="right"/>
      </w:pPr>
      <w:r>
        <w:t>Правительства Иркутской области</w:t>
      </w:r>
    </w:p>
    <w:p w:rsidR="007704B2" w:rsidRDefault="007704B2">
      <w:pPr>
        <w:pStyle w:val="ConsPlusNormal"/>
        <w:jc w:val="right"/>
      </w:pPr>
      <w:r>
        <w:t>Р.Н.БОЛОТОВ</w:t>
      </w: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jc w:val="both"/>
      </w:pPr>
    </w:p>
    <w:p w:rsidR="007704B2" w:rsidRDefault="007704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01E7" w:rsidRDefault="003B01E7"/>
    <w:sectPr w:rsidR="003B01E7" w:rsidSect="00D5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7704B2"/>
    <w:rsid w:val="0004007B"/>
    <w:rsid w:val="00082629"/>
    <w:rsid w:val="000D387C"/>
    <w:rsid w:val="00113894"/>
    <w:rsid w:val="002926FB"/>
    <w:rsid w:val="002E612A"/>
    <w:rsid w:val="003B01E7"/>
    <w:rsid w:val="003D7938"/>
    <w:rsid w:val="00436C0E"/>
    <w:rsid w:val="005E0F17"/>
    <w:rsid w:val="00647965"/>
    <w:rsid w:val="00686668"/>
    <w:rsid w:val="006F3BB4"/>
    <w:rsid w:val="007704B2"/>
    <w:rsid w:val="007922D8"/>
    <w:rsid w:val="008E354C"/>
    <w:rsid w:val="009674BF"/>
    <w:rsid w:val="009D10E8"/>
    <w:rsid w:val="00B96007"/>
    <w:rsid w:val="00D922C2"/>
    <w:rsid w:val="00E776DA"/>
    <w:rsid w:val="00E87B9B"/>
    <w:rsid w:val="00EA6845"/>
    <w:rsid w:val="00EC28B7"/>
    <w:rsid w:val="00FC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866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6668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686668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686668"/>
    <w:pPr>
      <w:ind w:left="708"/>
    </w:pPr>
  </w:style>
  <w:style w:type="paragraph" w:customStyle="1" w:styleId="ConsPlusNormal">
    <w:name w:val="ConsPlusNormal"/>
    <w:rsid w:val="007704B2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704B2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704B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68C7D5F5634B389F1C7811B92921D2046CA619FE5560582E8A4F24FCFECC9BE5C21271BLD4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68C7D5F5634B389F1D98C0DFEC8112345906F9DE75C56DFBAA2A5109FEA9CFE1C27705A9A2C5FB91DE5F4L649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68C7D5F5634B389F1D98C0DFEC8112345906F9DE75C56DFBAA2A5109FEA9CFE1C27705A9A2C5ALB4B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4A68C7D5F5634B389F1C7811B92921D2046CA619FE5560582E8A4F24FCFECC9BE5C21271BLD4DE" TargetMode="External"/><Relationship Id="rId10" Type="http://schemas.openxmlformats.org/officeDocument/2006/relationships/hyperlink" Target="consultantplus://offline/ref=34A68C7D5F5634B389F1C7811B92921D204ECB6098E0560582E8A4F24FCFECC9BE5C212519DE215FLB48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4A68C7D5F5634B389F1C7811B92921D2046CA619FE5560582E8A4F24FLC4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1707</Words>
  <Characters>9733</Characters>
  <Application>Microsoft Office Word</Application>
  <DocSecurity>0</DocSecurity>
  <Lines>81</Lines>
  <Paragraphs>22</Paragraphs>
  <ScaleCrop>false</ScaleCrop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сидорова</cp:lastModifiedBy>
  <cp:revision>1</cp:revision>
  <dcterms:created xsi:type="dcterms:W3CDTF">2018-04-23T04:56:00Z</dcterms:created>
  <dcterms:modified xsi:type="dcterms:W3CDTF">2018-04-23T04:57:00Z</dcterms:modified>
</cp:coreProperties>
</file>